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3439.xml.htm"/>
      <w:bookmarkStart w:id="1" w:name="kswkform4_17861334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Sebti Hind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WALDENCAST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MICHELIN HOUSE, 81 FULHAM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SW3 6RD</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Waldencast plc</w:t>
              </w:r>
            </w:hyperlink>
            <w:r>
              <w:rPr/>
              <w:t xml:space="preserve"> [ </w:t>
            </w:r>
            <w:r>
              <w:rPr>
                <w:rFonts w:ascii="Times;serif" w:hAnsi="Times;serif"/>
                <w:color w:val="0000FF"/>
                <w:sz w:val="24"/>
                <w:shd w:fill="FFFFFF" w:val="clear"/>
              </w:rPr>
              <w:t>WALD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61"/>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193,816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193,816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Class A ordinary share, or an equivalent value in cash at the plan administrator's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Issuer's purchase of 193,816 outstanding RSUs held by the reporting person in connection with the completion of the Issuer's sale of its Obagi Medical dermatological skincare and aesthetics business on July 30, 2026. Effective on the date of completion of such sale, the reporting person transitioned from the Issuer to lead Obagi Medical.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October 30, 2024, the reporting person was granted 290,723 RSUs, which would have vested over a three-year period as follows: (i) 96,907 on October 1, 2025; (ii) 96,908 on October 1, 2026; and (iii) 96,908 on October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Hind Sebti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2777" TargetMode="External"/><Relationship Id="rId5" Type="http://schemas.openxmlformats.org/officeDocument/2006/relationships/hyperlink" Target="http://www.sec.gov/cgi-bin/browse-edgar?action=getcompany&amp;CIK=00018401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3769</Characters>
  <CharactersWithSpaces>4395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