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421.xml.htm"/>
      <w:bookmarkStart w:id="1" w:name="kswkform4_17861334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Manfredi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WALDENCAST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MICHELIN HOUSE, 81 FULHAM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SW3 6RD</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Waldencast plc</w:t>
              </w:r>
            </w:hyperlink>
            <w:r>
              <w:rPr/>
              <w:t xml:space="preserve"> [ </w:t>
            </w:r>
            <w:r>
              <w:rPr>
                <w:rFonts w:ascii="Times;serif" w:hAnsi="Times;serif"/>
                <w:color w:val="0000FF"/>
                <w:sz w:val="24"/>
                <w:shd w:fill="FFFFFF" w:val="clear"/>
              </w:rPr>
              <w:t>WALD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79,289</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118,933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79,289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accelerated vesting of 79,289 outstanding restricted stock units ("RSUs") held by the reporting person in connection with the completion of the Issuer's sale of its Obagi Medical dermatological skincare and aesthetics business on July 30, 2026. Effective on the date of completion of such sale, the reporting person transitioned from the Issuer to lead Obagi Medical.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Class A ordinary share, or an equivalent value in cash at the plan administrator's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30, 2024, the reporting person was granted 118,933 RSUs, which would have vested over a three-year period as follows: (i) 39,644 on October 1, 2025; (ii) 39,644 on October 1, 2026; and (iii) 39,645 on October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Manuel Manfredi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736" TargetMode="External"/><Relationship Id="rId5" Type="http://schemas.openxmlformats.org/officeDocument/2006/relationships/hyperlink" Target="http://www.sec.gov/cgi-bin/browse-edgar?action=getcompany&amp;CIK=00018401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3830</Characters>
  <CharactersWithSpaces>4458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