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Hickman Juliette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Waldencast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WALD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WALDENCAST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MICHELIN HOUSE, 81 FULHAM ROAD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SW3 6RD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80,952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18,727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 February 12, 2025, the reporting person was granted 56,180 restricted stock units ("RSUs"), which vest as follows: (i) 18,272 on February 12, 2025; (ii) 18,726 on October 28, 2025; and (iii) 18,727 on October 28, 2026.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RSU represents a contingent right to receive one Class A ordinary share, or an equivalent value in cash at the plan administrator's election.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Juliette Hickman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41123" TargetMode="External"/><Relationship Id="rId11" Type="http://schemas.openxmlformats.org/officeDocument/2006/relationships/hyperlink" Target="http://www.sec.gov/cgi-bin/browse-edgar?action=getcompany&amp;CIK=0001840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2026-03-18T09:30:22Z</dcterms:created>
  <dcterms:modified xsi:type="dcterms:W3CDTF">2026-03-18T09:30:22Z</dcterms:modified>
</cp:coreProperties>
</file>